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1D" w:rsidRDefault="000C381D" w:rsidP="0061145D">
      <w:pPr>
        <w:pStyle w:val="Pa2"/>
        <w:ind w:firstLine="280"/>
        <w:jc w:val="both"/>
        <w:rPr>
          <w:rFonts w:cs="TimokCYR"/>
          <w:color w:val="211D1E"/>
          <w:sz w:val="19"/>
          <w:szCs w:val="19"/>
        </w:rPr>
      </w:pPr>
      <w:bookmarkStart w:id="0" w:name="_GoBack"/>
      <w:bookmarkEnd w:id="0"/>
      <w:r>
        <w:rPr>
          <w:rFonts w:cs="TimokCYR"/>
          <w:color w:val="211D1E"/>
          <w:sz w:val="19"/>
          <w:szCs w:val="19"/>
        </w:rPr>
        <w:t>Заглавие:</w:t>
      </w:r>
    </w:p>
    <w:p w:rsidR="00186044" w:rsidRDefault="00AF6446" w:rsidP="0061145D">
      <w:pPr>
        <w:pStyle w:val="Pa2"/>
        <w:ind w:firstLine="280"/>
        <w:jc w:val="both"/>
        <w:rPr>
          <w:rFonts w:cs="TimokCYR"/>
          <w:color w:val="211D1E"/>
          <w:sz w:val="19"/>
          <w:szCs w:val="19"/>
        </w:rPr>
      </w:pPr>
      <w:r>
        <w:rPr>
          <w:rFonts w:cs="TimokCYR"/>
          <w:color w:val="211D1E"/>
          <w:sz w:val="19"/>
          <w:szCs w:val="19"/>
        </w:rPr>
        <w:t>П</w:t>
      </w:r>
      <w:r w:rsidR="00186044">
        <w:rPr>
          <w:rFonts w:cs="TimokCYR"/>
          <w:color w:val="211D1E"/>
          <w:sz w:val="19"/>
          <w:szCs w:val="19"/>
        </w:rPr>
        <w:t>риети ка</w:t>
      </w:r>
      <w:r w:rsidR="00186044">
        <w:rPr>
          <w:rFonts w:cs="TimokCYR"/>
          <w:color w:val="211D1E"/>
          <w:sz w:val="19"/>
          <w:szCs w:val="19"/>
        </w:rPr>
        <w:softHyphen/>
        <w:t>дастралната карта и кадастралните регистри на недвижимите имоти за урбанизираните територии в землищата на с. Балкански, с. Осенец, с. Пороище, с. Радинград, с. Чер</w:t>
      </w:r>
      <w:r w:rsidR="00186044">
        <w:rPr>
          <w:rFonts w:cs="TimokCYR"/>
          <w:color w:val="211D1E"/>
          <w:sz w:val="19"/>
          <w:szCs w:val="19"/>
        </w:rPr>
        <w:softHyphen/>
        <w:t>ковна и с. Ясеновец, община Разград</w:t>
      </w:r>
    </w:p>
    <w:p w:rsidR="000C381D" w:rsidRPr="000C381D" w:rsidRDefault="000C381D" w:rsidP="000C381D"/>
    <w:p w:rsidR="00186044" w:rsidRDefault="000C381D" w:rsidP="0061145D">
      <w:pPr>
        <w:pStyle w:val="Pa2"/>
        <w:ind w:firstLine="280"/>
        <w:jc w:val="both"/>
        <w:rPr>
          <w:rFonts w:cs="TimokCYR"/>
          <w:b/>
          <w:bCs/>
          <w:color w:val="211D1E"/>
          <w:sz w:val="19"/>
          <w:szCs w:val="19"/>
        </w:rPr>
      </w:pPr>
      <w:r>
        <w:rPr>
          <w:rFonts w:cs="TimokCYR"/>
          <w:b/>
          <w:bCs/>
          <w:color w:val="211D1E"/>
          <w:sz w:val="19"/>
          <w:szCs w:val="19"/>
        </w:rPr>
        <w:t>Текст:</w:t>
      </w:r>
    </w:p>
    <w:p w:rsidR="000C381D" w:rsidRPr="000C381D" w:rsidRDefault="000C381D" w:rsidP="000C381D"/>
    <w:p w:rsidR="0061145D" w:rsidRDefault="0061145D" w:rsidP="0061145D">
      <w:pPr>
        <w:pStyle w:val="Pa2"/>
        <w:ind w:firstLine="280"/>
        <w:jc w:val="both"/>
        <w:rPr>
          <w:rFonts w:cs="TimokCYR"/>
          <w:color w:val="211D1E"/>
          <w:sz w:val="19"/>
          <w:szCs w:val="19"/>
        </w:rPr>
      </w:pPr>
      <w:r>
        <w:rPr>
          <w:rFonts w:cs="TimokCYR"/>
          <w:b/>
          <w:bCs/>
          <w:color w:val="211D1E"/>
          <w:sz w:val="19"/>
          <w:szCs w:val="19"/>
        </w:rPr>
        <w:t xml:space="preserve">Службата по геодезия, картография и кадастър – Разград, </w:t>
      </w:r>
      <w:r>
        <w:rPr>
          <w:rFonts w:cs="TimokCYR"/>
          <w:color w:val="211D1E"/>
          <w:sz w:val="19"/>
          <w:szCs w:val="19"/>
        </w:rPr>
        <w:t>на основание чл. 46, ал. 1 и 2 ЗКИР съобщава, че са приети ка</w:t>
      </w:r>
      <w:r>
        <w:rPr>
          <w:rFonts w:cs="TimokCYR"/>
          <w:color w:val="211D1E"/>
          <w:sz w:val="19"/>
          <w:szCs w:val="19"/>
        </w:rPr>
        <w:softHyphen/>
        <w:t>дастралната карта и кадастралните регистри на недвижимите имоти за урбанизираните територии в землищата на с. Балкански, с. Осенец, с. Пороище, с. Радинград, с. Чер</w:t>
      </w:r>
      <w:r>
        <w:rPr>
          <w:rFonts w:cs="TimokCYR"/>
          <w:color w:val="211D1E"/>
          <w:sz w:val="19"/>
          <w:szCs w:val="19"/>
        </w:rPr>
        <w:softHyphen/>
        <w:t xml:space="preserve">ковна и с. Ясеновец, община Разград, които са в службата по геодезия, картография и кадастър. В 30-дневен срок от обнародването в „Държавен вестник“ заинтересуваните лица могат да направят писмени възражения по тях пред Службата по геодезия, картография и кадастър – Разград. </w:t>
      </w:r>
    </w:p>
    <w:p w:rsidR="00097213" w:rsidRDefault="00097213" w:rsidP="0061145D">
      <w:pPr>
        <w:rPr>
          <w:rStyle w:val="A4"/>
          <w:rFonts w:asciiTheme="minorHAnsi" w:hAnsiTheme="minorHAnsi"/>
        </w:rPr>
      </w:pPr>
    </w:p>
    <w:p w:rsidR="00186044" w:rsidRPr="00186044" w:rsidRDefault="00186044" w:rsidP="0061145D">
      <w:r>
        <w:t xml:space="preserve">Публикувано в ДВ №23/27.02.2026 г. - </w:t>
      </w:r>
      <w:r>
        <w:rPr>
          <w:rFonts w:cs="TimokCYR"/>
          <w:b/>
          <w:bCs/>
          <w:color w:val="211D1E"/>
          <w:sz w:val="19"/>
          <w:szCs w:val="19"/>
        </w:rPr>
        <w:t>6а. – Службата по геодезия, картография и кадастър – Разград</w:t>
      </w:r>
    </w:p>
    <w:sectPr w:rsidR="00186044" w:rsidRPr="0018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barCYR">
    <w:altName w:val="HebarCY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5D"/>
    <w:rsid w:val="00097213"/>
    <w:rsid w:val="000C381D"/>
    <w:rsid w:val="00186044"/>
    <w:rsid w:val="001F462B"/>
    <w:rsid w:val="0061145D"/>
    <w:rsid w:val="00A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61145D"/>
    <w:pPr>
      <w:autoSpaceDE w:val="0"/>
      <w:autoSpaceDN w:val="0"/>
      <w:adjustRightInd w:val="0"/>
      <w:spacing w:after="0" w:line="193" w:lineRule="atLeast"/>
    </w:pPr>
    <w:rPr>
      <w:rFonts w:ascii="TimokCYR" w:hAnsi="TimokCYR"/>
      <w:sz w:val="24"/>
      <w:szCs w:val="24"/>
    </w:rPr>
  </w:style>
  <w:style w:type="character" w:customStyle="1" w:styleId="A4">
    <w:name w:val="A4"/>
    <w:uiPriority w:val="99"/>
    <w:rsid w:val="0061145D"/>
    <w:rPr>
      <w:rFonts w:ascii="HebarCYR" w:hAnsi="HebarCYR" w:cs="HebarCYR"/>
      <w:color w:val="211D1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61145D"/>
    <w:pPr>
      <w:autoSpaceDE w:val="0"/>
      <w:autoSpaceDN w:val="0"/>
      <w:adjustRightInd w:val="0"/>
      <w:spacing w:after="0" w:line="193" w:lineRule="atLeast"/>
    </w:pPr>
    <w:rPr>
      <w:rFonts w:ascii="TimokCYR" w:hAnsi="TimokCYR"/>
      <w:sz w:val="24"/>
      <w:szCs w:val="24"/>
    </w:rPr>
  </w:style>
  <w:style w:type="character" w:customStyle="1" w:styleId="A4">
    <w:name w:val="A4"/>
    <w:uiPriority w:val="99"/>
    <w:rsid w:val="0061145D"/>
    <w:rPr>
      <w:rFonts w:ascii="HebarCYR" w:hAnsi="HebarCYR" w:cs="HebarCYR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Адриан Димитров</dc:creator>
  <cp:lastModifiedBy>Нели Добрева</cp:lastModifiedBy>
  <cp:revision>2</cp:revision>
  <dcterms:created xsi:type="dcterms:W3CDTF">2026-03-04T13:37:00Z</dcterms:created>
  <dcterms:modified xsi:type="dcterms:W3CDTF">2026-03-04T13:37:00Z</dcterms:modified>
</cp:coreProperties>
</file>